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AD7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F92E78">
        <w:rPr>
          <w:rFonts w:ascii="Times New Roman" w:hAnsi="Times New Roman" w:cs="Times New Roman"/>
          <w:sz w:val="28"/>
          <w:szCs w:val="28"/>
        </w:rPr>
        <w:t>80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F92E78">
        <w:rPr>
          <w:rFonts w:ascii="Times New Roman" w:hAnsi="Times New Roman" w:cs="Times New Roman"/>
          <w:sz w:val="28"/>
          <w:szCs w:val="28"/>
        </w:rPr>
        <w:t>1030122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F92E7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F92E78">
        <w:rPr>
          <w:rFonts w:ascii="Times New Roman" w:hAnsi="Times New Roman" w:cs="Times New Roman"/>
          <w:sz w:val="28"/>
          <w:szCs w:val="28"/>
        </w:rPr>
        <w:t>Пролетарская,  земельный участок 23</w:t>
      </w:r>
      <w:bookmarkStart w:id="0" w:name="_GoBack"/>
      <w:bookmarkEnd w:id="0"/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C76A6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2E78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2017-05-17T08:10:00Z</cp:lastPrinted>
  <dcterms:created xsi:type="dcterms:W3CDTF">2017-05-17T08:10:00Z</dcterms:created>
  <dcterms:modified xsi:type="dcterms:W3CDTF">2017-05-17T08:10:00Z</dcterms:modified>
</cp:coreProperties>
</file>