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C2CB" w14:textId="77777777" w:rsidR="00045F5E" w:rsidRDefault="00045F5E" w:rsidP="00C57ED1">
      <w:pPr>
        <w:keepNext/>
        <w:outlineLvl w:val="1"/>
        <w:rPr>
          <w:rFonts w:eastAsia="Calibri"/>
          <w:b/>
          <w:bCs/>
          <w:sz w:val="25"/>
          <w:szCs w:val="25"/>
        </w:rPr>
      </w:pPr>
    </w:p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8F5394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6" o:title=""/>
          </v:shape>
          <o:OLEObject Type="Embed" ProgID="Photoshop.Image.6" ShapeID="_x0000_s1026" DrawAspect="Content" ObjectID="_1684132892" r:id="rId7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07EDBC17" w:rsidR="00045F5E" w:rsidRDefault="008A3377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10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59CE0147" w:rsidR="00045F5E" w:rsidRPr="0091516B" w:rsidRDefault="008A3377" w:rsidP="00045F5E">
      <w:pPr>
        <w:jc w:val="center"/>
        <w:rPr>
          <w:szCs w:val="28"/>
        </w:rPr>
      </w:pPr>
      <w:r>
        <w:rPr>
          <w:szCs w:val="28"/>
        </w:rPr>
        <w:t>27.05.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70C8A" w:rsidRPr="0091516B">
        <w:rPr>
          <w:szCs w:val="28"/>
        </w:rPr>
        <w:t>№</w:t>
      </w:r>
      <w:r>
        <w:rPr>
          <w:szCs w:val="28"/>
        </w:rPr>
        <w:t xml:space="preserve"> 3</w:t>
      </w:r>
      <w:r w:rsidR="008F5394">
        <w:rPr>
          <w:szCs w:val="28"/>
        </w:rPr>
        <w:t>8</w:t>
      </w:r>
      <w:r w:rsidR="00270C8A" w:rsidRPr="0091516B">
        <w:rPr>
          <w:szCs w:val="28"/>
        </w:rPr>
        <w:t xml:space="preserve"> -</w:t>
      </w:r>
      <w:r w:rsidR="00045F5E" w:rsidRPr="0091516B">
        <w:rPr>
          <w:szCs w:val="28"/>
        </w:rPr>
        <w:t xml:space="preserve"> рс</w:t>
      </w:r>
    </w:p>
    <w:p w14:paraId="194B508F" w14:textId="795E4966" w:rsidR="00B46A7E" w:rsidRDefault="00B46A7E" w:rsidP="00681D36"/>
    <w:p w14:paraId="3132CAE3" w14:textId="049E319F" w:rsidR="00B46A7E" w:rsidRDefault="00B46A7E" w:rsidP="00681D36"/>
    <w:p w14:paraId="035F5E1C" w14:textId="479FEE5D" w:rsidR="008F5394" w:rsidRPr="008F5394" w:rsidRDefault="008F5394" w:rsidP="008F5394">
      <w:pPr>
        <w:ind w:firstLine="709"/>
        <w:jc w:val="center"/>
        <w:rPr>
          <w:sz w:val="28"/>
          <w:szCs w:val="28"/>
        </w:rPr>
      </w:pPr>
      <w:r w:rsidRPr="008F5394">
        <w:rPr>
          <w:b/>
          <w:bCs/>
          <w:sz w:val="28"/>
          <w:szCs w:val="28"/>
        </w:rPr>
        <w:t xml:space="preserve">О Положении </w:t>
      </w:r>
      <w:r w:rsidRPr="008F5394">
        <w:rPr>
          <w:b/>
          <w:sz w:val="28"/>
          <w:szCs w:val="28"/>
        </w:rPr>
        <w:t>о</w:t>
      </w:r>
      <w:r w:rsidRPr="008F5394">
        <w:rPr>
          <w:sz w:val="28"/>
          <w:szCs w:val="28"/>
        </w:rPr>
        <w:t xml:space="preserve"> </w:t>
      </w:r>
      <w:r w:rsidRPr="008F5394">
        <w:rPr>
          <w:rFonts w:eastAsia="Calibri"/>
          <w:b/>
          <w:bCs/>
          <w:sz w:val="28"/>
          <w:szCs w:val="28"/>
        </w:rPr>
        <w:t xml:space="preserve">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</w:t>
      </w:r>
      <w:r w:rsidRPr="008F5394">
        <w:rPr>
          <w:rFonts w:eastAsia="Calibri"/>
          <w:b/>
          <w:sz w:val="28"/>
          <w:szCs w:val="28"/>
        </w:rPr>
        <w:t xml:space="preserve">находящихся в муниципальной собственности сельского поселения </w:t>
      </w:r>
      <w:r>
        <w:rPr>
          <w:rFonts w:eastAsia="Calibri"/>
          <w:b/>
          <w:sz w:val="28"/>
          <w:szCs w:val="28"/>
        </w:rPr>
        <w:t>Талицкий</w:t>
      </w:r>
      <w:r w:rsidRPr="008F5394">
        <w:rPr>
          <w:rFonts w:eastAsia="Calibri"/>
          <w:b/>
          <w:sz w:val="28"/>
          <w:szCs w:val="28"/>
        </w:rPr>
        <w:t xml:space="preserve"> сельсовет Добринского муниципального района Липецкой области, и принятия решений о продаже земельных долей</w:t>
      </w:r>
      <w:r w:rsidRPr="008F5394">
        <w:rPr>
          <w:sz w:val="28"/>
          <w:szCs w:val="28"/>
        </w:rPr>
        <w:t xml:space="preserve"> </w:t>
      </w:r>
    </w:p>
    <w:p w14:paraId="7CAA0B7F" w14:textId="77777777" w:rsidR="008F5394" w:rsidRPr="008F5394" w:rsidRDefault="008F5394" w:rsidP="008F5394">
      <w:pPr>
        <w:ind w:firstLine="709"/>
        <w:jc w:val="center"/>
        <w:rPr>
          <w:b/>
          <w:sz w:val="28"/>
          <w:szCs w:val="28"/>
        </w:rPr>
      </w:pPr>
    </w:p>
    <w:p w14:paraId="2287F13D" w14:textId="50CF59D8" w:rsidR="008F5394" w:rsidRPr="008F5394" w:rsidRDefault="008F5394" w:rsidP="008F5394">
      <w:pPr>
        <w:ind w:firstLine="709"/>
        <w:jc w:val="both"/>
        <w:rPr>
          <w:color w:val="000000"/>
          <w:sz w:val="28"/>
          <w:szCs w:val="28"/>
        </w:rPr>
      </w:pPr>
      <w:r w:rsidRPr="008F5394">
        <w:rPr>
          <w:color w:val="000000"/>
          <w:sz w:val="28"/>
          <w:szCs w:val="28"/>
        </w:rPr>
        <w:t xml:space="preserve">В соответствии с Конституцией РФ, Земельным кодексом Российской Федерации, </w:t>
      </w:r>
      <w:r w:rsidRPr="008F5394">
        <w:rPr>
          <w:sz w:val="28"/>
          <w:szCs w:val="28"/>
        </w:rPr>
        <w:t xml:space="preserve">Федеральным законом от 25 октября 2001 г. № 137-ФЗ «О введении в действие Земельного кодекса Российской Федерации», </w:t>
      </w:r>
      <w:r w:rsidRPr="008F5394">
        <w:rPr>
          <w:color w:val="000000"/>
          <w:sz w:val="28"/>
          <w:szCs w:val="28"/>
        </w:rPr>
        <w:t xml:space="preserve">Федеральным законом от 24.07.2002 г. № 101–ФЗ «Об обороте земель сельскохозяйственного назначения» и иными нормативными правовыми актами РФ, Совет депутатов сельского поселения </w:t>
      </w:r>
      <w:r>
        <w:rPr>
          <w:color w:val="000000"/>
          <w:sz w:val="28"/>
          <w:szCs w:val="28"/>
        </w:rPr>
        <w:t>Талицкий</w:t>
      </w:r>
      <w:r w:rsidRPr="008F5394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543E6C6D" w14:textId="77777777" w:rsidR="008F5394" w:rsidRPr="008F5394" w:rsidRDefault="008F5394" w:rsidP="008F5394">
      <w:pPr>
        <w:ind w:firstLine="709"/>
        <w:jc w:val="both"/>
        <w:rPr>
          <w:b/>
          <w:sz w:val="28"/>
          <w:szCs w:val="28"/>
        </w:rPr>
      </w:pPr>
      <w:r w:rsidRPr="008F5394">
        <w:rPr>
          <w:b/>
          <w:color w:val="000000"/>
          <w:sz w:val="28"/>
          <w:szCs w:val="28"/>
        </w:rPr>
        <w:t>РЕШИЛ:</w:t>
      </w:r>
    </w:p>
    <w:p w14:paraId="79D2856F" w14:textId="22B63A93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1. Принять Положение о </w:t>
      </w:r>
      <w:r w:rsidRPr="008F5394">
        <w:rPr>
          <w:rFonts w:eastAsia="Calibri"/>
          <w:sz w:val="28"/>
          <w:szCs w:val="28"/>
        </w:rPr>
        <w:t xml:space="preserve">порядке рассмотрения заявок сельскохозяйственных организаций и крестьянских (фермерских) хозяйств о продаже земельных долей из земель  сельскохозяйственного назначения, находящихся в муниципальной собственности сельского поселения </w:t>
      </w:r>
      <w:r>
        <w:rPr>
          <w:rFonts w:eastAsia="Calibri"/>
          <w:sz w:val="28"/>
          <w:szCs w:val="28"/>
        </w:rPr>
        <w:t>Талицкий</w:t>
      </w:r>
      <w:r w:rsidRPr="008F5394">
        <w:rPr>
          <w:rFonts w:eastAsia="Calibri"/>
          <w:sz w:val="28"/>
          <w:szCs w:val="28"/>
        </w:rPr>
        <w:t xml:space="preserve"> сельсовет Добринского муниципального района Липецкой области, и принятия решений о продаже земельных долей</w:t>
      </w:r>
      <w:r w:rsidRPr="008F5394">
        <w:rPr>
          <w:sz w:val="28"/>
          <w:szCs w:val="28"/>
        </w:rPr>
        <w:t xml:space="preserve"> </w:t>
      </w:r>
      <w:r w:rsidRPr="008F5394">
        <w:rPr>
          <w:rFonts w:eastAsia="Calibri"/>
          <w:sz w:val="28"/>
          <w:szCs w:val="28"/>
        </w:rPr>
        <w:t>согласно приложению.</w:t>
      </w:r>
    </w:p>
    <w:p w14:paraId="1C55EC7C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rFonts w:eastAsia="Calibri"/>
          <w:sz w:val="28"/>
          <w:szCs w:val="28"/>
        </w:rPr>
        <w:t>2.</w:t>
      </w:r>
      <w:r w:rsidRPr="008F5394">
        <w:rPr>
          <w:sz w:val="28"/>
          <w:szCs w:val="28"/>
        </w:rPr>
        <w:t xml:space="preserve"> Направить указанный нормативный правовой акт главе сельского поселения для подписания и официального обнародования.</w:t>
      </w:r>
    </w:p>
    <w:p w14:paraId="275E1FF3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60FC6B04" w14:textId="77777777" w:rsidR="008F5394" w:rsidRPr="008F5394" w:rsidRDefault="008F5394" w:rsidP="008F5394">
      <w:pPr>
        <w:jc w:val="both"/>
        <w:rPr>
          <w:sz w:val="28"/>
          <w:szCs w:val="28"/>
        </w:rPr>
      </w:pPr>
    </w:p>
    <w:p w14:paraId="4EA26C11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Председатель Совета депутатов</w:t>
      </w:r>
    </w:p>
    <w:p w14:paraId="4818AC6E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сельского поселения </w:t>
      </w:r>
    </w:p>
    <w:p w14:paraId="759BD325" w14:textId="48C91242" w:rsidR="008F5394" w:rsidRPr="008F5394" w:rsidRDefault="008F5394" w:rsidP="008F5394">
      <w:pPr>
        <w:ind w:firstLine="709"/>
        <w:jc w:val="both"/>
      </w:pP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</w:t>
      </w:r>
      <w:r w:rsidRPr="008F5394">
        <w:rPr>
          <w:sz w:val="28"/>
          <w:szCs w:val="28"/>
        </w:rPr>
        <w:tab/>
      </w:r>
      <w:r w:rsidRPr="008F5394">
        <w:rPr>
          <w:sz w:val="28"/>
          <w:szCs w:val="28"/>
        </w:rPr>
        <w:tab/>
      </w:r>
      <w:r w:rsidRPr="008F5394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>Т.В. Васнева</w:t>
      </w:r>
    </w:p>
    <w:p w14:paraId="760034D0" w14:textId="77777777" w:rsidR="008F5394" w:rsidRPr="008F5394" w:rsidRDefault="008F5394" w:rsidP="008F5394">
      <w:pPr>
        <w:ind w:firstLine="709"/>
        <w:jc w:val="right"/>
        <w:rPr>
          <w:b/>
          <w:bCs/>
          <w:sz w:val="32"/>
          <w:szCs w:val="32"/>
        </w:rPr>
      </w:pPr>
    </w:p>
    <w:p w14:paraId="4A7D2465" w14:textId="77777777" w:rsidR="008F5394" w:rsidRPr="008F5394" w:rsidRDefault="008F5394" w:rsidP="008F5394">
      <w:pPr>
        <w:rPr>
          <w:b/>
          <w:bCs/>
          <w:sz w:val="32"/>
          <w:szCs w:val="32"/>
        </w:rPr>
      </w:pPr>
    </w:p>
    <w:p w14:paraId="3DEA2463" w14:textId="77777777" w:rsidR="008F5394" w:rsidRPr="008F5394" w:rsidRDefault="008F5394" w:rsidP="008F5394">
      <w:pPr>
        <w:ind w:firstLine="709"/>
        <w:jc w:val="right"/>
        <w:rPr>
          <w:b/>
          <w:bCs/>
          <w:sz w:val="32"/>
          <w:szCs w:val="32"/>
        </w:rPr>
      </w:pPr>
    </w:p>
    <w:p w14:paraId="5A82C0CE" w14:textId="77777777" w:rsidR="008F5394" w:rsidRPr="008F5394" w:rsidRDefault="008F5394" w:rsidP="008F5394">
      <w:pPr>
        <w:ind w:firstLine="709"/>
        <w:jc w:val="right"/>
        <w:rPr>
          <w:sz w:val="20"/>
          <w:szCs w:val="20"/>
        </w:rPr>
      </w:pPr>
      <w:r w:rsidRPr="008F5394">
        <w:rPr>
          <w:bCs/>
          <w:sz w:val="20"/>
          <w:szCs w:val="20"/>
        </w:rPr>
        <w:t>Приложение №1</w:t>
      </w:r>
    </w:p>
    <w:p w14:paraId="652B8CAE" w14:textId="77777777" w:rsidR="008F5394" w:rsidRPr="008F5394" w:rsidRDefault="008F5394" w:rsidP="008F5394">
      <w:pPr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к решению Совета депутатов </w:t>
      </w:r>
    </w:p>
    <w:p w14:paraId="52C0D3FD" w14:textId="2E63B360" w:rsidR="008F5394" w:rsidRPr="008F5394" w:rsidRDefault="008F5394" w:rsidP="008F5394">
      <w:pPr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сельского поселения  </w:t>
      </w:r>
      <w:r>
        <w:rPr>
          <w:sz w:val="20"/>
          <w:szCs w:val="20"/>
        </w:rPr>
        <w:t>Талицкий</w:t>
      </w:r>
      <w:r w:rsidRPr="008F5394">
        <w:rPr>
          <w:sz w:val="20"/>
          <w:szCs w:val="20"/>
        </w:rPr>
        <w:t xml:space="preserve"> сельсовет </w:t>
      </w:r>
    </w:p>
    <w:p w14:paraId="4A917683" w14:textId="77777777" w:rsidR="008F5394" w:rsidRPr="008F5394" w:rsidRDefault="008F5394" w:rsidP="008F5394">
      <w:pPr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Добринского муниципального района </w:t>
      </w:r>
    </w:p>
    <w:p w14:paraId="497C651E" w14:textId="77777777" w:rsidR="008F5394" w:rsidRPr="008F5394" w:rsidRDefault="008F5394" w:rsidP="008F5394">
      <w:pPr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>Липецкой области</w:t>
      </w:r>
    </w:p>
    <w:p w14:paraId="44400E75" w14:textId="11EC2F2F" w:rsidR="008F5394" w:rsidRPr="008F5394" w:rsidRDefault="008F5394" w:rsidP="008F5394">
      <w:pPr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8F5394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8F5394">
        <w:rPr>
          <w:sz w:val="20"/>
          <w:szCs w:val="20"/>
        </w:rPr>
        <w:t xml:space="preserve">.2021  № </w:t>
      </w:r>
      <w:r>
        <w:rPr>
          <w:sz w:val="20"/>
          <w:szCs w:val="20"/>
        </w:rPr>
        <w:t>38</w:t>
      </w:r>
      <w:r w:rsidRPr="008F5394">
        <w:rPr>
          <w:sz w:val="20"/>
          <w:szCs w:val="20"/>
        </w:rPr>
        <w:t>-рс</w:t>
      </w:r>
    </w:p>
    <w:p w14:paraId="6877812F" w14:textId="77777777" w:rsidR="008F5394" w:rsidRPr="008F5394" w:rsidRDefault="008F5394" w:rsidP="008F5394">
      <w:pPr>
        <w:ind w:firstLine="709"/>
        <w:jc w:val="right"/>
      </w:pPr>
      <w:r w:rsidRPr="008F5394">
        <w:t> </w:t>
      </w:r>
    </w:p>
    <w:p w14:paraId="4BA3CA61" w14:textId="77777777" w:rsidR="008F5394" w:rsidRPr="008F5394" w:rsidRDefault="008F5394" w:rsidP="008F5394">
      <w:pPr>
        <w:ind w:firstLine="709"/>
        <w:jc w:val="center"/>
        <w:rPr>
          <w:sz w:val="28"/>
          <w:szCs w:val="28"/>
        </w:rPr>
      </w:pPr>
      <w:r w:rsidRPr="008F5394">
        <w:rPr>
          <w:b/>
          <w:bCs/>
          <w:sz w:val="28"/>
          <w:szCs w:val="28"/>
        </w:rPr>
        <w:t>Положение</w:t>
      </w:r>
    </w:p>
    <w:p w14:paraId="6597D110" w14:textId="13919316" w:rsidR="008F5394" w:rsidRPr="008F5394" w:rsidRDefault="008F5394" w:rsidP="008F5394">
      <w:pPr>
        <w:ind w:firstLine="709"/>
        <w:jc w:val="center"/>
        <w:rPr>
          <w:sz w:val="28"/>
          <w:szCs w:val="28"/>
        </w:rPr>
      </w:pPr>
      <w:r w:rsidRPr="008F5394">
        <w:rPr>
          <w:b/>
          <w:sz w:val="28"/>
          <w:szCs w:val="28"/>
        </w:rPr>
        <w:t>о</w:t>
      </w:r>
      <w:r w:rsidRPr="008F5394">
        <w:rPr>
          <w:sz w:val="28"/>
          <w:szCs w:val="28"/>
        </w:rPr>
        <w:t xml:space="preserve"> </w:t>
      </w:r>
      <w:r w:rsidRPr="008F5394">
        <w:rPr>
          <w:rFonts w:eastAsia="Calibri"/>
          <w:b/>
          <w:bCs/>
          <w:sz w:val="28"/>
          <w:szCs w:val="28"/>
        </w:rPr>
        <w:t xml:space="preserve">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</w:t>
      </w:r>
      <w:r w:rsidRPr="008F5394">
        <w:rPr>
          <w:rFonts w:eastAsia="Calibri"/>
          <w:b/>
          <w:sz w:val="28"/>
          <w:szCs w:val="28"/>
        </w:rPr>
        <w:t xml:space="preserve">находящихся в муниципальной собственности сельского поселения </w:t>
      </w:r>
      <w:r>
        <w:rPr>
          <w:rFonts w:eastAsia="Calibri"/>
          <w:b/>
          <w:sz w:val="28"/>
          <w:szCs w:val="28"/>
        </w:rPr>
        <w:t>Талицкий</w:t>
      </w:r>
      <w:r w:rsidRPr="008F5394">
        <w:rPr>
          <w:rFonts w:eastAsia="Calibri"/>
          <w:b/>
          <w:sz w:val="28"/>
          <w:szCs w:val="28"/>
        </w:rPr>
        <w:t xml:space="preserve"> сельсовет Добринского муниципального района Липецкой области, и принятия решений о продаже земельных долей</w:t>
      </w:r>
      <w:r w:rsidRPr="008F5394">
        <w:rPr>
          <w:sz w:val="28"/>
          <w:szCs w:val="28"/>
        </w:rPr>
        <w:t xml:space="preserve"> </w:t>
      </w:r>
    </w:p>
    <w:p w14:paraId="0C3C4D40" w14:textId="77777777" w:rsidR="008F5394" w:rsidRPr="008F5394" w:rsidRDefault="008F5394" w:rsidP="008F5394">
      <w:pPr>
        <w:ind w:firstLine="709"/>
        <w:jc w:val="center"/>
        <w:rPr>
          <w:b/>
          <w:sz w:val="28"/>
          <w:szCs w:val="28"/>
        </w:rPr>
      </w:pPr>
    </w:p>
    <w:p w14:paraId="006C3C16" w14:textId="77777777" w:rsidR="008F5394" w:rsidRPr="008F5394" w:rsidRDefault="008F5394" w:rsidP="008F5394">
      <w:pPr>
        <w:ind w:firstLine="709"/>
        <w:jc w:val="both"/>
        <w:rPr>
          <w:b/>
          <w:sz w:val="28"/>
          <w:szCs w:val="28"/>
        </w:rPr>
      </w:pPr>
      <w:r w:rsidRPr="008F5394">
        <w:rPr>
          <w:b/>
          <w:sz w:val="28"/>
          <w:szCs w:val="28"/>
        </w:rPr>
        <w:t>1. Общие положения. </w:t>
      </w:r>
    </w:p>
    <w:p w14:paraId="5349D56F" w14:textId="5528896B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color w:val="000000"/>
          <w:sz w:val="28"/>
          <w:szCs w:val="28"/>
        </w:rPr>
        <w:t xml:space="preserve">1.1. Настоящее </w:t>
      </w:r>
      <w:r w:rsidRPr="008F5394">
        <w:rPr>
          <w:sz w:val="28"/>
          <w:szCs w:val="28"/>
        </w:rPr>
        <w:t xml:space="preserve">Положение о </w:t>
      </w:r>
      <w:r w:rsidRPr="008F5394">
        <w:rPr>
          <w:rFonts w:eastAsia="Calibri"/>
          <w:sz w:val="28"/>
          <w:szCs w:val="28"/>
        </w:rPr>
        <w:t>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</w:t>
      </w:r>
      <w:r w:rsidRPr="008F5394">
        <w:rPr>
          <w:sz w:val="28"/>
          <w:szCs w:val="28"/>
        </w:rPr>
        <w:t xml:space="preserve"> </w:t>
      </w:r>
      <w:r w:rsidRPr="008F5394">
        <w:rPr>
          <w:rFonts w:eastAsia="Calibri"/>
          <w:sz w:val="28"/>
          <w:szCs w:val="28"/>
        </w:rPr>
        <w:t xml:space="preserve">находящихся в муниципальной собственности сельского поселения </w:t>
      </w:r>
      <w:r>
        <w:rPr>
          <w:rFonts w:eastAsia="Calibri"/>
          <w:sz w:val="28"/>
          <w:szCs w:val="28"/>
        </w:rPr>
        <w:t>Талицкий</w:t>
      </w:r>
      <w:r w:rsidRPr="008F5394">
        <w:rPr>
          <w:rFonts w:eastAsia="Calibri"/>
          <w:sz w:val="28"/>
          <w:szCs w:val="28"/>
        </w:rPr>
        <w:t xml:space="preserve"> сельсовет Добринского муниципального района Липецкой области, и принятия решений о продаже земельных долей</w:t>
      </w:r>
      <w:r w:rsidRPr="008F5394">
        <w:rPr>
          <w:sz w:val="28"/>
          <w:szCs w:val="28"/>
        </w:rPr>
        <w:t xml:space="preserve"> </w:t>
      </w:r>
      <w:r w:rsidRPr="008F5394">
        <w:rPr>
          <w:color w:val="000000"/>
          <w:sz w:val="28"/>
          <w:szCs w:val="28"/>
        </w:rPr>
        <w:t xml:space="preserve">(далее - Положение) разработано в соответствии с Конституцией РФ, Земельным кодексом Российской Федерации, </w:t>
      </w:r>
      <w:r w:rsidRPr="008F5394">
        <w:rPr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8F5394">
        <w:rPr>
          <w:color w:val="000000"/>
          <w:sz w:val="28"/>
          <w:szCs w:val="28"/>
        </w:rPr>
        <w:t>Федеральным законом от 24.07.2002 № 101–ФЗ «Об обороте земель сельскохозяйственного назначения» и иными нормативными правовыми актами РФ.</w:t>
      </w:r>
    </w:p>
    <w:p w14:paraId="528DDB11" w14:textId="401C37ED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color w:val="000000"/>
          <w:sz w:val="28"/>
          <w:szCs w:val="28"/>
        </w:rPr>
        <w:t xml:space="preserve">1.2. Положение устанавливает порядок </w:t>
      </w:r>
      <w:r w:rsidRPr="008F5394">
        <w:rPr>
          <w:rFonts w:eastAsia="Calibri"/>
          <w:sz w:val="28"/>
          <w:szCs w:val="28"/>
        </w:rPr>
        <w:t xml:space="preserve">рассмотрения заявок сельскохозяйственных организаций и крестьянских (фермерских) хозяйств о продаже земельных долей в составе земельного участка из категории земель сельскохозяйственного назначения, находящихся в собственности сельского поселения </w:t>
      </w:r>
      <w:r>
        <w:rPr>
          <w:rFonts w:eastAsia="Calibri"/>
          <w:sz w:val="28"/>
          <w:szCs w:val="28"/>
        </w:rPr>
        <w:t>Талицкий</w:t>
      </w:r>
      <w:r w:rsidRPr="008F5394">
        <w:rPr>
          <w:rFonts w:eastAsia="Calibri"/>
          <w:sz w:val="28"/>
          <w:szCs w:val="28"/>
        </w:rPr>
        <w:t xml:space="preserve"> сельсовет Добринского муниципального района Липецкой области, и принятия решений о продаже земельных долей.</w:t>
      </w:r>
    </w:p>
    <w:p w14:paraId="2719F504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1.3. Положение применяется в отношении земельных долей в составе земельных участков, из </w:t>
      </w:r>
      <w:r w:rsidRPr="008F5394">
        <w:rPr>
          <w:color w:val="000000"/>
          <w:sz w:val="28"/>
          <w:szCs w:val="28"/>
        </w:rPr>
        <w:t xml:space="preserve">категории земель сельскохозяйственного </w:t>
      </w:r>
      <w:r w:rsidRPr="008F5394">
        <w:rPr>
          <w:sz w:val="28"/>
          <w:szCs w:val="28"/>
        </w:rPr>
        <w:t xml:space="preserve">назначения, собственники которых отказались от права собственности на них, а также которые поступили в муниципальную собственность путем признания права на них в судебном порядке. </w:t>
      </w:r>
    </w:p>
    <w:p w14:paraId="29D96C20" w14:textId="2A1ED4A4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color w:val="333333"/>
          <w:sz w:val="28"/>
          <w:szCs w:val="28"/>
        </w:rPr>
        <w:t xml:space="preserve">1.4. </w:t>
      </w:r>
      <w:r w:rsidRPr="008F5394">
        <w:rPr>
          <w:sz w:val="28"/>
          <w:szCs w:val="28"/>
        </w:rPr>
        <w:t>Уполномоченным</w:t>
      </w:r>
      <w:r w:rsidRPr="008F5394">
        <w:rPr>
          <w:color w:val="333333"/>
          <w:sz w:val="28"/>
          <w:szCs w:val="28"/>
        </w:rPr>
        <w:t xml:space="preserve"> о</w:t>
      </w:r>
      <w:r w:rsidRPr="008F5394">
        <w:rPr>
          <w:sz w:val="28"/>
          <w:szCs w:val="28"/>
        </w:rPr>
        <w:t xml:space="preserve">рганом местного самоуправления по распоряжению земельными долями в составе земельных участков </w:t>
      </w:r>
      <w:r w:rsidRPr="008F5394">
        <w:rPr>
          <w:color w:val="000000"/>
          <w:sz w:val="28"/>
          <w:szCs w:val="28"/>
        </w:rPr>
        <w:t xml:space="preserve">из категории земель сельскохозяйственного </w:t>
      </w:r>
      <w:r w:rsidRPr="008F5394">
        <w:rPr>
          <w:sz w:val="28"/>
          <w:szCs w:val="28"/>
        </w:rPr>
        <w:t xml:space="preserve">назначения, с разрешенным использованием для сельскохозяйственного производства, находящихся в собственности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области, является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  района Липецкой области. </w:t>
      </w:r>
    </w:p>
    <w:p w14:paraId="1515E104" w14:textId="027FD6E1" w:rsidR="008F5394" w:rsidRPr="008F5394" w:rsidRDefault="008F5394" w:rsidP="008F5394">
      <w:pPr>
        <w:ind w:firstLine="709"/>
        <w:jc w:val="both"/>
        <w:rPr>
          <w:b/>
          <w:sz w:val="28"/>
          <w:szCs w:val="28"/>
        </w:rPr>
      </w:pPr>
      <w:r w:rsidRPr="008F5394">
        <w:rPr>
          <w:b/>
          <w:sz w:val="28"/>
          <w:szCs w:val="28"/>
        </w:rPr>
        <w:t xml:space="preserve">2. Порядок рассмотрения заявок сельскохозяйственных организаций и крестьянских (фермерских) хозяйств </w:t>
      </w:r>
      <w:r w:rsidRPr="008F5394">
        <w:rPr>
          <w:b/>
          <w:bCs/>
          <w:sz w:val="28"/>
          <w:szCs w:val="28"/>
        </w:rPr>
        <w:t xml:space="preserve">о </w:t>
      </w:r>
      <w:r w:rsidRPr="008F5394">
        <w:rPr>
          <w:rFonts w:eastAsia="Calibri"/>
          <w:b/>
          <w:bCs/>
          <w:sz w:val="28"/>
          <w:szCs w:val="28"/>
        </w:rPr>
        <w:t xml:space="preserve">продаже земельных долей расположенных в границах земельного участка из категории </w:t>
      </w:r>
      <w:r w:rsidRPr="008F5394">
        <w:rPr>
          <w:rFonts w:eastAsia="Calibri"/>
          <w:b/>
          <w:bCs/>
          <w:sz w:val="28"/>
          <w:szCs w:val="28"/>
        </w:rPr>
        <w:lastRenderedPageBreak/>
        <w:t xml:space="preserve">земель сельскохозяйственного назначения, находящихся в собственности сельского поселения </w:t>
      </w:r>
      <w:r>
        <w:rPr>
          <w:rFonts w:eastAsia="Calibri"/>
          <w:b/>
          <w:bCs/>
          <w:sz w:val="28"/>
          <w:szCs w:val="28"/>
        </w:rPr>
        <w:t>Талицкий</w:t>
      </w:r>
      <w:r w:rsidRPr="008F5394">
        <w:rPr>
          <w:rFonts w:eastAsia="Calibri"/>
          <w:b/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Pr="008F5394">
        <w:rPr>
          <w:rFonts w:eastAsia="Calibri"/>
          <w:b/>
          <w:sz w:val="28"/>
          <w:szCs w:val="28"/>
        </w:rPr>
        <w:t xml:space="preserve"> и принятия решений о продаже земельных долей.</w:t>
      </w:r>
    </w:p>
    <w:p w14:paraId="036624AF" w14:textId="61F1607A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на земельные доли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 вправе продать эти земельные доли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земельные доли, находящиеся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0099F2F8" w14:textId="04698A91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2.2. Не позднее чем в течение одного месяца со дня возникновения права муниципальной собственности на земельные доли,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 муниципального района Липецкой области, обязана опубликовывать в средствах массовой информации, определенных субъектом Российской Федерации (газета «Липецкая газета», газета «Добринские вести»), а также разместить на информационных щитах и официальном сайте в сети «Интернет» http://</w:t>
      </w:r>
      <w:r w:rsidRPr="008F539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al</w:t>
      </w:r>
      <w:r w:rsidRPr="008F5394">
        <w:rPr>
          <w:sz w:val="28"/>
          <w:szCs w:val="28"/>
        </w:rPr>
        <w:t xml:space="preserve">ss.admdobrinka.ru/ информацию о возможности приобретения земельных долей на условиях, предусмотренных пунктом. 2.1. настоящего Положения. </w:t>
      </w:r>
    </w:p>
    <w:p w14:paraId="2D0AB9B6" w14:textId="54F0C4C7" w:rsidR="008F5394" w:rsidRPr="008F5394" w:rsidRDefault="008F5394" w:rsidP="008F5394">
      <w:pPr>
        <w:shd w:val="clear" w:color="auto" w:fill="FFFFFF"/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В случае, если никто из указанных лиц не заключил договор купли-продажи земельных долей, в течение года с момента возникновения права муниципальной собственности на земельные доли,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 обязана выделить земельный участок в счет принадлежащих муниципальному образованию земельных долей при условии не нарушения при этом требований к образуемым земельным участкам.</w:t>
      </w:r>
      <w:r w:rsidRPr="008F5394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dst100250"/>
      <w:bookmarkEnd w:id="0"/>
    </w:p>
    <w:p w14:paraId="0F8335A4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2.3.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14:paraId="37AD8E3C" w14:textId="7FE0671A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2.4. Лица, заинтересованные в приобретении земельных долей, подают в администрацию сельского поселения Добринский сельсовет Добринского муниципального района по адресу: 399433, Липецкая область, Добринский район, д.Большая Плавица, ул. Центральная, д. 85 (кон. тел. для справок: 8 (847462) 3-73-18) на имя главы администрации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  заявление (приложение 1 к настоящему Положению). К заявлению прилагаются копии и подлинники следующих документов:</w:t>
      </w:r>
    </w:p>
    <w:p w14:paraId="18367817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- документы, удостоверяющие личность заявителя, являющегося физическим лицом, либо личность представителя физического лица;</w:t>
      </w:r>
    </w:p>
    <w:p w14:paraId="7CA9D5E1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lastRenderedPageBreak/>
        <w:t>- документы, удостоверяющие права (полномочия) представителя физического лица или юридического лица, если с заявлением обращается представитель;</w:t>
      </w:r>
    </w:p>
    <w:p w14:paraId="1A7F1C8A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- документы, подтверждающие  статус заявителя как сельскохозяйственной организации или крестьянского (фермерского) хозяйства;</w:t>
      </w:r>
    </w:p>
    <w:p w14:paraId="1976A118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-  учредительные документы;</w:t>
      </w:r>
    </w:p>
    <w:p w14:paraId="770EC9B7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- документы, подтверждающие целевое использование земельного участка, находящегося в общедолевой собственности, в котором планируется осуществить продажу земельных долей, до регистрации права муниципальной собственности на муниципальные доли (таковыми могут быть договоры аренды, безвозмездного пользования, иные, заключенные в соответствии с действовавшим на момент их заключения законодательством, а также любые относимые и допустимые доказательства, подтверждающие использование земельного участка в сельскохозяйственных целях (сведения о расходах по обработке земельного участка и внесении удобрений, о проведении посевных работ и уборке урожая, сведения об уплате земельного налога или иных платежей за землю и другие), если хозяйствующие субъекты использовали участок без оформления соответствующих правоотношений в надлежащей форме;</w:t>
      </w:r>
    </w:p>
    <w:p w14:paraId="0D5D73EF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- иные документы, по мнению заявителя необходимые в качестве обоснования для приобретения в собственность муниципальные земельные доли.</w:t>
      </w:r>
    </w:p>
    <w:p w14:paraId="55355471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Копии представленных документов заверяются должностным лицом органа местного самоуправления, принимающим заявление, и приобщается к поданному заявлению, подлинники документов возвращаются заявителю.</w:t>
      </w:r>
    </w:p>
    <w:p w14:paraId="79F54ADD" w14:textId="5E6BC316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2.5. Должностное лицо администрации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района, уполномоченное в решении вопросов в области земельных правоотношений, (далее – уполномоченное должностное лицо) осуществляет проверку заявления и прилагаемых к нему документов, на предмет их соответствия требованиям настоящего Положения, после чего регистрирует заявления о продаже земельных долей и прилагаемых к нему документов в журнале регистрации, с указанием даты и времени принятия заявления.</w:t>
      </w:r>
    </w:p>
    <w:p w14:paraId="5245FBFE" w14:textId="0446671D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2.6. Уполномоченное должностное лицо не позднее одного рабочего дня следующего за днем регистрации заявления о продажи земельных долей и прилагаемых к нему документов, направляет их главе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для принятия решения.</w:t>
      </w:r>
    </w:p>
    <w:p w14:paraId="61E114EA" w14:textId="288346CE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2.7. Глава администрации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 рассматривает  поступившие заявления и прилагаемые к ним документы в течение 20 дней со дня регистрации письменного заявления и принимает решение о продаже, либо об отказе в продаже земельной доли (долей).</w:t>
      </w:r>
    </w:p>
    <w:p w14:paraId="12EC4674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2.7.1.В случае соответствия предоставленных документов требованиям указанных в пункте 2.4 настоящего Положения, а также, в случае если срок обращения заявителя и статус заявителя соответствует требованиям предусмотренных пунктом 2.1 настоящего Положения, принимается решение о продаже земельных долей, о чем выносится постановление администрации.</w:t>
      </w:r>
    </w:p>
    <w:p w14:paraId="0D5783C5" w14:textId="66D15DCA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lastRenderedPageBreak/>
        <w:t xml:space="preserve">2.7.2 В случае, если документы заявителя не соответствуют требованиям указанных в пункте 2.4 настоящего Положения, а также, в случае если срок обращения заявителя и статус заявителя не соответствует требованиям предусмотренных пунктами 2.1. настоящего Положения, глава администрации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 выносит Постановление об отказе в продаже земельной доли (долей), в отношении такого заявителя.</w:t>
      </w:r>
    </w:p>
    <w:p w14:paraId="7166D5CF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2.8. Продажа земельных долей, принадлежащих муниципальному образованию, осуществляется в соответствии с пунктом 4 статьи 12 Федерального закона от 24.07.2002 № 101-ФЗ «Об обороте земель сельскохозяйственного назначения».</w:t>
      </w:r>
    </w:p>
    <w:p w14:paraId="11255DB7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2.8.1.Для принятия решения о продаже земельных долей и заключения договора купли продажи не требуется ожидания окончания шестимесячного срока, со дня возникновения права муниципальной собственности на земельные доли, в течение которого в силу закона органы местного самоуправления вправе продать земельные доли.</w:t>
      </w:r>
    </w:p>
    <w:p w14:paraId="6188DE2A" w14:textId="14A8C7BA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2.8.2. В случае поступления  одного заявления о продаже земельных долей,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 вправе принять решение о продаже земельных долей, единственному заявителю, при условии соответствия документов заявителя требованиям, указанным в пункте 2.4 настоящего Положения, а также, в случае если срок обращения и статус заявителя соответствует требованиям предусмотренных пунктами 2.1 настоящего Положения. </w:t>
      </w:r>
    </w:p>
    <w:p w14:paraId="5ABFE34C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2.8.3.</w:t>
      </w:r>
      <w:r w:rsidRPr="008F5394">
        <w:rPr>
          <w:color w:val="000000"/>
          <w:sz w:val="28"/>
          <w:szCs w:val="28"/>
        </w:rPr>
        <w:t xml:space="preserve"> В случае, если в администрацию сельского поселения  поступило в пределах установленного срока несколько заявлений, отвечающим предъявляемым требованиям, от заявителей, статус которых соответствует </w:t>
      </w:r>
      <w:r w:rsidRPr="008F5394">
        <w:rPr>
          <w:sz w:val="28"/>
          <w:szCs w:val="28"/>
        </w:rPr>
        <w:t xml:space="preserve">требованиям, предусмотренных пунктами 2.1 настоящего Положения (имеется несколько лиц, добросовестно фактически осуществляющих пользование участком (его частью), находящимся в общедолевой собственности), учитывая, что в соответствии с действующим законодательством на торги не может быть выставлена земельная доля или доли, администрация сельского поселения в течение года с момента возникновения права муниципальной собственности на долю обязана выделить (образовать) земельный участок (участки) в счет принадлежащих ей земельной доли или земельных долей из земельного участка, находящегося в общедолевой собственности, права на который (которые) могут быть реализованы в порядке пункта 5.1 статьи 10 Федерального закона от 24.07.2002 № 101-ФЗ «Об обороте земель сельскохозяйственного назначения». </w:t>
      </w:r>
    </w:p>
    <w:p w14:paraId="0E7FC5FC" w14:textId="4E8B3BCF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2.9. При принятии администрацией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 муниципального района постановления о продаже земельных долей, договор купли-продажи земельных долей подготавливается в течение 3 рабочих дней со дня принятия такого решения, но не позднее шести месяцев со дня возникновения права муниципальной собственности на доли.</w:t>
      </w:r>
    </w:p>
    <w:p w14:paraId="56DB1330" w14:textId="7B4E60E4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2.10. Постановление администрации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о продаже земельных долей с договором купли – продажи земельных долей передаётся заинтересованному лицу лично под роспись или отправляется по почте с уведомлением о </w:t>
      </w:r>
      <w:r w:rsidRPr="008F5394">
        <w:rPr>
          <w:sz w:val="28"/>
          <w:szCs w:val="28"/>
        </w:rPr>
        <w:lastRenderedPageBreak/>
        <w:t>вручении не позднее 3-х рабочих дней со дня принятия соответствующего решения.</w:t>
      </w:r>
    </w:p>
    <w:p w14:paraId="2D7BEC95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2.11. Передача земельных долей покупателю осуществляется по акту приема-передачи после полной оплаты цены земельных долей. </w:t>
      </w:r>
    </w:p>
    <w:p w14:paraId="062FE94C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2.12. Государственная регистрация права на земельные доли осуществляется в соответствии с Федеральным законом от 13.07.2015 № 218-ФЗ  «О государственной регистрации недвижимости». </w:t>
      </w:r>
    </w:p>
    <w:p w14:paraId="7715C1ED" w14:textId="49779E2B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2.13. В случае отказа в продаже земельных долей, администрацией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в течение  3-х рабочих дней со дня принятия такого решения подготавливается обоснованный письменный ответ заявителю и направляется с уведомлением по почте или вручается лично под роспись.</w:t>
      </w:r>
    </w:p>
    <w:p w14:paraId="18BD9F94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2.14. Заявителю может быть отказано в продаже земельных долей, по следующим основаниям:</w:t>
      </w:r>
    </w:p>
    <w:p w14:paraId="3D9FBB9F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2.14.1. Обращение с заявлением лица, не относящегося к категории сельскохозяйственных организаций или крестьянских (фермерских) хозяйств.</w:t>
      </w:r>
    </w:p>
    <w:p w14:paraId="33ED87D9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2.14.2. Обнаружение недостоверных сведений в предоставленных заявителем документах.</w:t>
      </w:r>
    </w:p>
    <w:p w14:paraId="3A815571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2.14.3. Нахождение заявителя в стадии реорганизации, ликвидации или банкротства в соответствии с законодательством Российской Федерации.</w:t>
      </w:r>
    </w:p>
    <w:p w14:paraId="0EB7A014" w14:textId="77777777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>2.14.4. Не представление документов, подтверждающих использование по целевому назначению до регистрации права муниципальной собственности на земельные доли в составе участка, в котором будет осуществляться продажа земельных долей, такого участка (его части).</w:t>
      </w:r>
    </w:p>
    <w:p w14:paraId="3584D271" w14:textId="2D49FF42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2.14.5.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 принимает решение об отказе в продаже земельных долей в связи с принятием решения  о создании земельного участка, выделенного в счёт испрашиваемых земельных долей, принадлежащих муниципальному образованию, в случае, предусмотренном п. 2.8.3. настоящего Положения.</w:t>
      </w:r>
    </w:p>
    <w:p w14:paraId="438A1536" w14:textId="4226F720" w:rsidR="008F5394" w:rsidRPr="008F5394" w:rsidRDefault="008F5394" w:rsidP="008F5394">
      <w:pPr>
        <w:ind w:firstLine="709"/>
        <w:jc w:val="both"/>
        <w:rPr>
          <w:sz w:val="28"/>
          <w:szCs w:val="28"/>
        </w:rPr>
      </w:pPr>
      <w:r w:rsidRPr="008F5394">
        <w:rPr>
          <w:sz w:val="28"/>
          <w:szCs w:val="28"/>
        </w:rPr>
        <w:t xml:space="preserve">2.14.6. Администрация 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 Добринского муниципального района Липецкой области до поступления рассматриваемого заявления земельная доля (доли) продана сельскохозяйственной организации или крестьянскому (фермерскому) хозяйству, обратившимся ранее.</w:t>
      </w:r>
    </w:p>
    <w:p w14:paraId="235CA27E" w14:textId="77777777" w:rsidR="008F5394" w:rsidRPr="008F5394" w:rsidRDefault="008F5394" w:rsidP="008F5394">
      <w:pPr>
        <w:ind w:firstLine="709"/>
        <w:jc w:val="right"/>
        <w:rPr>
          <w:sz w:val="20"/>
          <w:szCs w:val="20"/>
        </w:rPr>
      </w:pPr>
      <w:r w:rsidRPr="008F5394">
        <w:rPr>
          <w:sz w:val="28"/>
          <w:szCs w:val="28"/>
        </w:rPr>
        <w:br w:type="page"/>
      </w:r>
      <w:r w:rsidRPr="008F5394">
        <w:rPr>
          <w:bCs/>
          <w:sz w:val="20"/>
          <w:szCs w:val="20"/>
        </w:rPr>
        <w:lastRenderedPageBreak/>
        <w:t>Приложение 1</w:t>
      </w:r>
    </w:p>
    <w:p w14:paraId="33D28880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к Положению о </w:t>
      </w:r>
      <w:r w:rsidRPr="008F5394">
        <w:rPr>
          <w:rFonts w:eastAsia="Calibri"/>
          <w:sz w:val="20"/>
          <w:szCs w:val="20"/>
        </w:rPr>
        <w:t>порядке рассмотрения</w:t>
      </w:r>
    </w:p>
    <w:p w14:paraId="2ECB7057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rFonts w:eastAsia="Calibri"/>
          <w:sz w:val="20"/>
          <w:szCs w:val="20"/>
        </w:rPr>
        <w:t>заявок сельскохозяйственных организаций</w:t>
      </w:r>
    </w:p>
    <w:p w14:paraId="4DA18B47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rFonts w:eastAsia="Calibri"/>
          <w:sz w:val="20"/>
          <w:szCs w:val="20"/>
        </w:rPr>
        <w:t>и крестьянских (фермерских) хозяйств</w:t>
      </w:r>
    </w:p>
    <w:p w14:paraId="4968FC2F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rFonts w:eastAsia="Calibri"/>
          <w:sz w:val="20"/>
          <w:szCs w:val="20"/>
        </w:rPr>
        <w:t>о продаже земельных долей из земель</w:t>
      </w:r>
    </w:p>
    <w:p w14:paraId="5B9F654C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сельскохозяйственного назначения, </w:t>
      </w:r>
    </w:p>
    <w:p w14:paraId="0CFE06BB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>находящихся в муниципальной собственности</w:t>
      </w:r>
    </w:p>
    <w:p w14:paraId="0854D98D" w14:textId="0E2C1911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Талицкий</w:t>
      </w:r>
      <w:r w:rsidRPr="008F5394">
        <w:rPr>
          <w:sz w:val="20"/>
          <w:szCs w:val="20"/>
        </w:rPr>
        <w:t xml:space="preserve"> сельсовет</w:t>
      </w:r>
    </w:p>
    <w:p w14:paraId="3A2AB0BE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 Добринского муниципального района </w:t>
      </w:r>
    </w:p>
    <w:p w14:paraId="12CB3D8C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 xml:space="preserve">Липецкой области, и принятия решений </w:t>
      </w:r>
    </w:p>
    <w:p w14:paraId="1A04D324" w14:textId="77777777" w:rsidR="008F5394" w:rsidRPr="008F5394" w:rsidRDefault="008F5394" w:rsidP="008F5394">
      <w:pPr>
        <w:spacing w:line="240" w:lineRule="exact"/>
        <w:ind w:firstLine="709"/>
        <w:jc w:val="right"/>
        <w:rPr>
          <w:sz w:val="20"/>
          <w:szCs w:val="20"/>
        </w:rPr>
      </w:pPr>
      <w:r w:rsidRPr="008F5394">
        <w:rPr>
          <w:sz w:val="20"/>
          <w:szCs w:val="20"/>
        </w:rPr>
        <w:t>о продаже земельных долей</w:t>
      </w:r>
    </w:p>
    <w:p w14:paraId="4624D728" w14:textId="77777777" w:rsidR="008F5394" w:rsidRPr="008F5394" w:rsidRDefault="008F5394" w:rsidP="008F5394">
      <w:pPr>
        <w:spacing w:line="240" w:lineRule="exact"/>
        <w:ind w:firstLine="709"/>
        <w:jc w:val="right"/>
      </w:pPr>
    </w:p>
    <w:p w14:paraId="0E5EF386" w14:textId="77777777" w:rsidR="008F5394" w:rsidRPr="008F5394" w:rsidRDefault="008F5394" w:rsidP="008F5394">
      <w:pPr>
        <w:spacing w:line="240" w:lineRule="exact"/>
        <w:ind w:firstLine="709"/>
        <w:jc w:val="right"/>
      </w:pPr>
      <w:r w:rsidRPr="008F5394">
        <w:t> </w:t>
      </w:r>
    </w:p>
    <w:p w14:paraId="6BB114EC" w14:textId="77777777" w:rsidR="008F5394" w:rsidRPr="008F5394" w:rsidRDefault="008F5394" w:rsidP="008F5394">
      <w:pPr>
        <w:ind w:firstLine="709"/>
        <w:jc w:val="right"/>
        <w:rPr>
          <w:sz w:val="28"/>
          <w:szCs w:val="28"/>
        </w:rPr>
      </w:pPr>
      <w:r w:rsidRPr="008F5394">
        <w:rPr>
          <w:sz w:val="28"/>
          <w:szCs w:val="28"/>
        </w:rPr>
        <w:t>Главе администрации</w:t>
      </w:r>
    </w:p>
    <w:p w14:paraId="037C9940" w14:textId="0BF87B7F" w:rsidR="008F5394" w:rsidRPr="008F5394" w:rsidRDefault="008F5394" w:rsidP="008F5394">
      <w:pPr>
        <w:ind w:firstLine="709"/>
        <w:jc w:val="right"/>
        <w:rPr>
          <w:sz w:val="28"/>
          <w:szCs w:val="28"/>
        </w:rPr>
      </w:pPr>
      <w:r w:rsidRPr="008F539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Талицкий</w:t>
      </w:r>
      <w:r w:rsidRPr="008F5394">
        <w:rPr>
          <w:sz w:val="28"/>
          <w:szCs w:val="28"/>
        </w:rPr>
        <w:t xml:space="preserve"> сельсовет</w:t>
      </w:r>
    </w:p>
    <w:p w14:paraId="5E0FD4EF" w14:textId="77777777" w:rsidR="008F5394" w:rsidRPr="008F5394" w:rsidRDefault="008F5394" w:rsidP="008F5394">
      <w:pPr>
        <w:ind w:firstLine="709"/>
        <w:jc w:val="right"/>
        <w:rPr>
          <w:sz w:val="28"/>
          <w:szCs w:val="28"/>
        </w:rPr>
      </w:pPr>
      <w:r w:rsidRPr="008F5394">
        <w:rPr>
          <w:sz w:val="28"/>
          <w:szCs w:val="28"/>
        </w:rPr>
        <w:t>Добринского муниципального района</w:t>
      </w:r>
    </w:p>
    <w:p w14:paraId="2068C6DE" w14:textId="77777777" w:rsidR="008F5394" w:rsidRPr="008F5394" w:rsidRDefault="008F5394" w:rsidP="008F5394">
      <w:pPr>
        <w:ind w:firstLine="709"/>
        <w:jc w:val="right"/>
        <w:rPr>
          <w:sz w:val="28"/>
          <w:szCs w:val="28"/>
        </w:rPr>
      </w:pPr>
      <w:r w:rsidRPr="008F5394">
        <w:rPr>
          <w:sz w:val="28"/>
          <w:szCs w:val="28"/>
        </w:rPr>
        <w:t>Липецкой области</w:t>
      </w:r>
    </w:p>
    <w:p w14:paraId="6EA1F7A8" w14:textId="77777777" w:rsidR="008F5394" w:rsidRPr="008F5394" w:rsidRDefault="008F5394" w:rsidP="008F5394">
      <w:pPr>
        <w:ind w:firstLine="709"/>
        <w:jc w:val="right"/>
        <w:rPr>
          <w:sz w:val="28"/>
          <w:szCs w:val="28"/>
        </w:rPr>
      </w:pPr>
      <w:r w:rsidRPr="008F5394">
        <w:rPr>
          <w:sz w:val="28"/>
          <w:szCs w:val="28"/>
        </w:rPr>
        <w:t>______________________________</w:t>
      </w:r>
    </w:p>
    <w:p w14:paraId="56A6CD09" w14:textId="77777777" w:rsidR="008F5394" w:rsidRPr="008F5394" w:rsidRDefault="008F5394" w:rsidP="008F5394">
      <w:pPr>
        <w:spacing w:before="150" w:after="225"/>
        <w:ind w:firstLine="709"/>
        <w:jc w:val="center"/>
      </w:pPr>
      <w:r w:rsidRPr="008F5394">
        <w:t> </w:t>
      </w:r>
    </w:p>
    <w:p w14:paraId="5814A66A" w14:textId="77777777" w:rsidR="008F5394" w:rsidRPr="008F5394" w:rsidRDefault="008F5394" w:rsidP="008F5394">
      <w:pPr>
        <w:ind w:firstLine="709"/>
        <w:jc w:val="center"/>
        <w:rPr>
          <w:sz w:val="28"/>
          <w:szCs w:val="28"/>
        </w:rPr>
      </w:pPr>
      <w:r w:rsidRPr="008F5394">
        <w:rPr>
          <w:sz w:val="28"/>
          <w:szCs w:val="28"/>
        </w:rPr>
        <w:t>ЗАЯВЛЕНИЕ</w:t>
      </w:r>
    </w:p>
    <w:p w14:paraId="2B4109AD" w14:textId="77777777" w:rsidR="008F5394" w:rsidRPr="008F5394" w:rsidRDefault="008F5394" w:rsidP="008F5394">
      <w:pPr>
        <w:ind w:firstLine="709"/>
        <w:jc w:val="center"/>
        <w:rPr>
          <w:sz w:val="28"/>
          <w:szCs w:val="28"/>
        </w:rPr>
      </w:pPr>
      <w:r w:rsidRPr="008F5394">
        <w:rPr>
          <w:sz w:val="28"/>
          <w:szCs w:val="28"/>
        </w:rPr>
        <w:t>о приобретении земельной доли</w:t>
      </w:r>
    </w:p>
    <w:p w14:paraId="791CEB2A" w14:textId="77777777" w:rsidR="008F5394" w:rsidRPr="008F5394" w:rsidRDefault="008F5394" w:rsidP="008F5394">
      <w:pPr>
        <w:ind w:firstLine="709"/>
        <w:rPr>
          <w:sz w:val="28"/>
          <w:szCs w:val="28"/>
        </w:rPr>
      </w:pPr>
    </w:p>
    <w:p w14:paraId="6576A8BC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Заявитель:</w:t>
      </w:r>
    </w:p>
    <w:p w14:paraId="14342584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1.1. __________________________________________________________</w:t>
      </w:r>
    </w:p>
    <w:p w14:paraId="2F8FFE0A" w14:textId="77777777" w:rsidR="008F5394" w:rsidRPr="008F5394" w:rsidRDefault="008F5394" w:rsidP="008F5394">
      <w:pPr>
        <w:ind w:firstLine="709"/>
        <w:jc w:val="center"/>
        <w:rPr>
          <w:sz w:val="18"/>
          <w:szCs w:val="18"/>
        </w:rPr>
      </w:pPr>
      <w:r w:rsidRPr="008F5394">
        <w:rPr>
          <w:sz w:val="18"/>
          <w:szCs w:val="18"/>
        </w:rPr>
        <w:t>(полное наименование юридического лица/фамилия, имя, отчество физического лица)</w:t>
      </w:r>
    </w:p>
    <w:p w14:paraId="42118B3E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1.2. __________________________________________________________</w:t>
      </w:r>
    </w:p>
    <w:p w14:paraId="3617998C" w14:textId="77777777" w:rsidR="008F5394" w:rsidRPr="008F5394" w:rsidRDefault="008F5394" w:rsidP="008F5394">
      <w:pPr>
        <w:ind w:firstLine="709"/>
        <w:jc w:val="center"/>
        <w:rPr>
          <w:sz w:val="18"/>
          <w:szCs w:val="18"/>
        </w:rPr>
      </w:pPr>
      <w:r w:rsidRPr="008F5394">
        <w:rPr>
          <w:sz w:val="18"/>
          <w:szCs w:val="18"/>
        </w:rPr>
        <w:t>(адрес (место нахождения) юридического/физического лица, телефон)</w:t>
      </w:r>
    </w:p>
    <w:p w14:paraId="426A6966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1.3. __________________________________________________________</w:t>
      </w:r>
    </w:p>
    <w:p w14:paraId="075A4A38" w14:textId="77777777" w:rsidR="008F5394" w:rsidRPr="008F5394" w:rsidRDefault="008F5394" w:rsidP="008F5394">
      <w:pPr>
        <w:ind w:firstLine="709"/>
        <w:jc w:val="center"/>
        <w:rPr>
          <w:sz w:val="18"/>
          <w:szCs w:val="18"/>
        </w:rPr>
      </w:pPr>
      <w:r w:rsidRPr="008F5394">
        <w:rPr>
          <w:sz w:val="18"/>
          <w:szCs w:val="18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14:paraId="2DDE09DB" w14:textId="77777777" w:rsidR="008F5394" w:rsidRPr="008F5394" w:rsidRDefault="008F5394" w:rsidP="008F5394">
      <w:pPr>
        <w:ind w:firstLine="709"/>
        <w:jc w:val="both"/>
        <w:rPr>
          <w:sz w:val="18"/>
          <w:szCs w:val="18"/>
        </w:rPr>
      </w:pPr>
      <w:r w:rsidRPr="008F5394">
        <w:rPr>
          <w:sz w:val="28"/>
          <w:szCs w:val="28"/>
        </w:rPr>
        <w:t>    На  основании  п. 4 статьи 12 Федерального  закона  от 24.07.2002  № 101-ФЗ «Об  обороте  земель сельскохозяйственного назначения» просит продать земельные  доли  из земель сельскохозяйственного назначения в количестве ______ (площадь одной земельной доли __________)  общей площадью  _________ кв. м., кадастровый номер ________________________</w:t>
      </w:r>
    </w:p>
    <w:p w14:paraId="3A2CE349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Приложения:</w:t>
      </w:r>
    </w:p>
    <w:p w14:paraId="6718415B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1.____________________________________________________________</w:t>
      </w:r>
    </w:p>
    <w:p w14:paraId="28903818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2.___________________________________________________________</w:t>
      </w:r>
    </w:p>
    <w:p w14:paraId="3FC4CA1C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3.____________________________________________________________</w:t>
      </w:r>
    </w:p>
    <w:p w14:paraId="7B8A6265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4.____________________________________________________________</w:t>
      </w:r>
    </w:p>
    <w:p w14:paraId="06EDAED0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5.____________________________________________________________</w:t>
      </w:r>
    </w:p>
    <w:p w14:paraId="67580740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6.____________________________________________________________</w:t>
      </w:r>
    </w:p>
    <w:p w14:paraId="371B0A1A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 </w:t>
      </w:r>
    </w:p>
    <w:p w14:paraId="235F57D8" w14:textId="77777777" w:rsidR="008F5394" w:rsidRPr="008F5394" w:rsidRDefault="008F5394" w:rsidP="008F5394">
      <w:pPr>
        <w:ind w:firstLine="709"/>
        <w:rPr>
          <w:sz w:val="28"/>
          <w:szCs w:val="28"/>
        </w:rPr>
      </w:pPr>
      <w:r w:rsidRPr="008F5394">
        <w:rPr>
          <w:sz w:val="28"/>
          <w:szCs w:val="28"/>
        </w:rPr>
        <w:t>Дата__________________________</w:t>
      </w:r>
    </w:p>
    <w:p w14:paraId="1BB9CF7D" w14:textId="77777777" w:rsidR="008F5394" w:rsidRPr="008F5394" w:rsidRDefault="008F5394" w:rsidP="008F5394">
      <w:pPr>
        <w:jc w:val="center"/>
        <w:rPr>
          <w:rFonts w:eastAsia="Arial Unicode MS"/>
          <w:b/>
        </w:rPr>
      </w:pPr>
      <w:r w:rsidRPr="008F5394">
        <w:rPr>
          <w:sz w:val="28"/>
          <w:szCs w:val="28"/>
        </w:rPr>
        <w:t>Заявитель_______________________________________________________</w:t>
      </w:r>
      <w:r w:rsidRPr="008F5394">
        <w:rPr>
          <w:sz w:val="18"/>
          <w:szCs w:val="18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</w:t>
      </w:r>
    </w:p>
    <w:p w14:paraId="43E25B5B" w14:textId="5DD78D8B" w:rsidR="00B46A7E" w:rsidRDefault="00B46A7E" w:rsidP="00681D36"/>
    <w:p w14:paraId="315E0562" w14:textId="3B4269D7" w:rsidR="00B46A7E" w:rsidRDefault="00B46A7E" w:rsidP="00681D36"/>
    <w:p w14:paraId="7DE33225" w14:textId="77777777" w:rsidR="00E864C0" w:rsidRDefault="00E864C0" w:rsidP="00681D36"/>
    <w:p w14:paraId="6FCF8B8D" w14:textId="082991BE" w:rsidR="00B46A7E" w:rsidRDefault="00B46A7E" w:rsidP="00681D36"/>
    <w:p w14:paraId="3DC8E0B1" w14:textId="5E60C8C1" w:rsidR="00B46A7E" w:rsidRDefault="00B46A7E" w:rsidP="00681D36"/>
    <w:p w14:paraId="420287E1" w14:textId="77777777" w:rsidR="00B46A7E" w:rsidRDefault="00B46A7E" w:rsidP="00681D36"/>
    <w:p w14:paraId="05796998" w14:textId="77777777" w:rsidR="00A21E23" w:rsidRDefault="00A21E23" w:rsidP="00681D36"/>
    <w:p w14:paraId="1DD49FC6" w14:textId="77777777" w:rsidR="00C8513B" w:rsidRDefault="00C8513B" w:rsidP="00681D36"/>
    <w:sectPr w:rsidR="00C8513B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169C5"/>
    <w:rsid w:val="00124D67"/>
    <w:rsid w:val="001267A2"/>
    <w:rsid w:val="00127E4A"/>
    <w:rsid w:val="00135DF5"/>
    <w:rsid w:val="00150307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119A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E4038"/>
    <w:rsid w:val="003E4117"/>
    <w:rsid w:val="003E6D93"/>
    <w:rsid w:val="003E7840"/>
    <w:rsid w:val="003F3884"/>
    <w:rsid w:val="003F41B2"/>
    <w:rsid w:val="00404E61"/>
    <w:rsid w:val="004055C4"/>
    <w:rsid w:val="0041158B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B16DF"/>
    <w:rsid w:val="005C0954"/>
    <w:rsid w:val="005C5964"/>
    <w:rsid w:val="005C77BC"/>
    <w:rsid w:val="005D47AC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59EA"/>
    <w:rsid w:val="00665A5A"/>
    <w:rsid w:val="006702A9"/>
    <w:rsid w:val="0067136D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A3377"/>
    <w:rsid w:val="008B329B"/>
    <w:rsid w:val="008B5302"/>
    <w:rsid w:val="008B5AF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8F5394"/>
    <w:rsid w:val="009009DE"/>
    <w:rsid w:val="00903052"/>
    <w:rsid w:val="00931D98"/>
    <w:rsid w:val="009337FB"/>
    <w:rsid w:val="009416D6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B16B4"/>
    <w:rsid w:val="009B3A45"/>
    <w:rsid w:val="009B56EF"/>
    <w:rsid w:val="009C019F"/>
    <w:rsid w:val="009D0670"/>
    <w:rsid w:val="009E3CB4"/>
    <w:rsid w:val="009F368C"/>
    <w:rsid w:val="00A10B6A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64D83"/>
    <w:rsid w:val="00A651C9"/>
    <w:rsid w:val="00A7025E"/>
    <w:rsid w:val="00A71C4A"/>
    <w:rsid w:val="00A75A49"/>
    <w:rsid w:val="00A8633D"/>
    <w:rsid w:val="00A9060E"/>
    <w:rsid w:val="00A92854"/>
    <w:rsid w:val="00AA2D4C"/>
    <w:rsid w:val="00AB49AA"/>
    <w:rsid w:val="00AB5BDA"/>
    <w:rsid w:val="00AB793F"/>
    <w:rsid w:val="00AC02ED"/>
    <w:rsid w:val="00AC39F4"/>
    <w:rsid w:val="00AD10CC"/>
    <w:rsid w:val="00AD1231"/>
    <w:rsid w:val="00AD40DE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57ED1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2021-05-26T11:31:00Z</cp:lastPrinted>
  <dcterms:created xsi:type="dcterms:W3CDTF">2021-06-02T06:53:00Z</dcterms:created>
  <dcterms:modified xsi:type="dcterms:W3CDTF">2021-06-02T06:55:00Z</dcterms:modified>
</cp:coreProperties>
</file>